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cormick-425_072326.htm"/>
      <w:bookmarkStart w:id="1" w:name="ksmccormick425_072326"/>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McCormick &amp; Company, Incorporated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of the Securities Exchange Act of 1934, as amended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Unilever PLC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001-04546)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Corporate LinkedIn 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today shared several important updates regarding our proposed combination with Unilever Foods, including the planned operating model, Executive Team, and secondary listing location for the future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operating model is designed to place consumers and customers at the center of the business, enabling disciplined execution, accelerated innovation, and sustainable long-term growth. The Executive Team, composed of talented global leaders from both McCormick and Unilever Foods, brings deep expertise across brands, categories, customers, and geographies, positioning the combined company to capitalize on its expanded global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combined company will pursue a secondary stock listing on the London Stock Exchange in addition to McCormick’s primary listing on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as well as more information about the announced operating model and Executive Team, can be found at </w:t>
      </w:r>
      <w:r>
        <w:rPr>
          <w:rFonts w:ascii="Times New Roman;Times;Serif" w:hAnsi="Times New Roman;Times;Serif"/>
          <w:b w:val="false"/>
          <w:i w:val="false"/>
          <w:caps w:val="false"/>
          <w:smallCaps w:val="false"/>
          <w:color w:val="0000FF"/>
          <w:sz w:val="20"/>
          <w:u w:val="single"/>
        </w:rPr>
        <w:t>globalflavorleader.com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Brendan Foley LinkedIn Repost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we shared key updates on what McCormick will look like following our combination with Unilever Food, including the executive leaders who will help shape our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a testament to the significant ground our integration teams have covered in just a few months of planning. I am incredibly proud of the work our teams continue to do as we create a highly differentiated global flavor leader positioned to deliver meaningful value for all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as well as other important information about the announced operating model and Executive Team, can be found at </w:t>
      </w:r>
      <w:r>
        <w:rPr>
          <w:rFonts w:ascii="Times New Roman;Times;Serif" w:hAnsi="Times New Roman;Times;Serif"/>
          <w:b w:val="false"/>
          <w:i w:val="false"/>
          <w:caps w:val="false"/>
          <w:smallCaps w:val="false"/>
          <w:color w:val="0000FF"/>
          <w:sz w:val="20"/>
          <w:u w:val="single"/>
        </w:rPr>
        <w:t>https://www.globalflavorleader.com/resources/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Marcos Gabriel LinkedIn Repost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thrilled by the continued focus and diligence across our company as integration planning progresses. The combined business will have the right structure and strong leadership needed to capture new opportunities, realize the expected synergies, and execute our long-term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planned secondary listing on the London Stock Exchange complements our NYSE listing and is expected to support capital flows and enhance liquidity for shareholders. This in combination with our International HQ in the Netherlands and Global HQ in the US, reinforces the global nature of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been a highly productive few months, and we look forward to sharing more details about the transaction as we move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as well as other important information about the announced operating model and Executive Team, can be found at </w:t>
      </w:r>
      <w:r>
        <w:rPr>
          <w:rFonts w:ascii="Times New Roman;Times;Serif" w:hAnsi="Times New Roman;Times;Serif"/>
          <w:b w:val="false"/>
          <w:i w:val="false"/>
          <w:caps w:val="false"/>
          <w:smallCaps w:val="false"/>
          <w:color w:val="0000FF"/>
          <w:sz w:val="20"/>
          <w:u w:val="single"/>
        </w:rPr>
        <w:t>https://www.globalflavorleader.com/resources/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Sarah Piper LinkedIn Repost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has announced a world-class planned Executive Team for our future combined company, balancing representation, skills, and deep global expertise from across the combined business. We anticipate this talented group of leaders will help position us to be a truly differentiated global leader in flavor.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as well as other important information about the announced operating model and Executive Team, can be found at </w:t>
      </w:r>
      <w:r>
        <w:rPr>
          <w:rFonts w:ascii="Times New Roman;Times;Serif" w:hAnsi="Times New Roman;Times;Serif"/>
          <w:b w:val="false"/>
          <w:i w:val="false"/>
          <w:caps w:val="false"/>
          <w:smallCaps w:val="false"/>
          <w:color w:val="0000FF"/>
          <w:sz w:val="20"/>
          <w:u w:val="single"/>
        </w:rPr>
        <w:t>https://www.globalflavorleader.com/resources/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Andrew Foust LinkedIn Repost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to our dedicated McCormick and Unilever integration planning teams for all their hard work and collaboration to deliver today’s announcements! I am honored to work alongside such a talented group of colleagues as we continue to plan for a successful transaction close and 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as well as other important information about the announced operating model and Executive Team, can be found at </w:t>
      </w:r>
      <w:r>
        <w:rPr>
          <w:rFonts w:ascii="Times New Roman;Times;Serif" w:hAnsi="Times New Roman;Times;Serif"/>
          <w:b w:val="false"/>
          <w:i w:val="false"/>
          <w:caps w:val="false"/>
          <w:smallCaps w:val="false"/>
          <w:color w:val="0000FF"/>
          <w:sz w:val="20"/>
          <w:u w:val="single"/>
        </w:rPr>
        <w:t>https://www.globalflavorleader.com/resources/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Guy Peri LinkedIn Repost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Exciting news from McCormick today as we shared further details on the planned operating model for the combined McCormick and Unilever Foods business following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honored to be selected to serve as Chief Information &amp; Digital Officer post-close for the combined company and excited to work collaboratively with exceptional teams as we build a scaled global flavor leader powered by technology, innovation, and world-class talent.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to everyone contributing to the integration planning effort and helping shape the future of our combined company, where technology, data and AI will enable growth, efficiency and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as well as other important information about the announced operating model and Executive Team, can be found at </w:t>
      </w:r>
      <w:r>
        <w:rPr>
          <w:rFonts w:ascii="Times New Roman;Times;Serif" w:hAnsi="Times New Roman;Times;Serif"/>
          <w:b w:val="false"/>
          <w:i w:val="false"/>
          <w:caps w:val="false"/>
          <w:smallCaps w:val="false"/>
          <w:color w:val="0000FF"/>
          <w:sz w:val="20"/>
          <w:u w:val="single"/>
        </w:rPr>
        <w:t>McCormick Announces Operating Model, Executive Team, and Secondary Listing Location for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Suzanne Roy LinkedIn Repost: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marks an exciting milestone as McCormick continues planning for our combination with Unilever Foods and takes another step toward creating the world's preeminent flavor-focused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honored to have the opportunity to serve as the future EVP, President of Global Flavor following close and even more excited about what this means for our customers and our teams.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we have the opportunity to combine world-class flavor expertise, consumer insights, culinary capabilities, and innovation to create greater value for customers around the globe. By bringing together the strengths of our regions, we can help customers move faster, innovate more effectively, and deliver products and experiences consumers love.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as importantly, this is an exciting opportunity for our talented teams—bringing together diverse expertise, perspectives, and capabilities united by a shared passion for flavor, innovation, and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there is still important work ahead, today's announcement reflects the incredible potential of what we can build together. I couldn't be more excited for the journey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as well as other important information about the announced operating model and Executive Team, can be found at </w:t>
      </w:r>
      <w:r>
        <w:rPr>
          <w:rFonts w:ascii="Times New Roman;Times;Serif" w:hAnsi="Times New Roman;Times;Serif"/>
          <w:b w:val="false"/>
          <w:i w:val="false"/>
          <w:caps w:val="false"/>
          <w:smallCaps w:val="false"/>
          <w:color w:val="0000FF"/>
          <w:sz w:val="20"/>
          <w:u w:val="single"/>
        </w:rPr>
        <w:t>McCormick Announces Operating Model, Executive Team, and Secondary Listing Location for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#Flavor #Innovation #CustomerPartnerships #FoodInnovation #Growth #FutureOfFlavor #OneTeam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McCormick 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document that are not statements of historical or current fact constitute “forward-looking statements” within the meaning of Section 21E of the Securities Exchange Act of 1934. These statements may be identified by the use of words such as “will,” “aim,” “expects,” “anticipates,” “intends,” “looks,” “believes,” “vision,” “ambition,” “target,” “goal,” “plan,” “potential,” “work towards,” “may,” “milestone,” “objectives,” “outlook,” “probably,” “project,” “risk,” “continue,” “should,” “would be,” “seeks,” or the negative of these terms and other similar expressions of future performance, results, actions or events, and their negatives, are intended to identify such forward-looking statements. Forward-looking statements can be made in writing but also may be made verbally by directors, officers and employees of McCormick. The forward-looking statements contained in this document include, without limitation, the anticipated benefits of, and our plans, strategies and objectives relating to, the pending transaction with Unilever Foods.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forward-looking statements are based on management’s current views and assumptions. They are not historical facts, nor are they guarantees of future performance or outcomes. Many risks, uncertainties and other factors could cause actual future events to differ materially from the forward-looking statements in this communication, including, but not limited to: (i) the parties’ ability to meet expectations regarding the timing, completion and accounting and tax treatments of the transaction, including changes in relevant tax and other applicable laws, and the occurrence of any event, change or other circumstance that could give rise to the termination of the transaction agreement; (ii) the failure to obtain necessary regulatory approvals, approval of our shareholders, anticipated tax treatment or any required financing, or to satisfy any of the other conditions to the transaction, including the risks that a governmental entity may prohibit, delay or refuse to grant approval for the consummation of the transaction, may require conditions, limitations or restrictions in connection with such approvals or that such regulatory approvals may result in the imposition of conditions that could adversely affect the combined company or the expected benefits of the transaction; (iii) the risk that the proposed transaction may not be completed on the terms or in the time frame expected by the parties, or at all; (iv) direct transaction costs and substantial transition and integration-related costs associated with the proposed transaction with Unilever Foods; (v) the possibility that unforeseen liabilities, future capital expenditures, revenues, expenses, charges, earnings, synergies, economic performance, indebtedness, financial condition, losses, future prospects, business and management strategies resulting from the transaction or otherwise could adversely impact anticipated combined company metrics and/or the value or expected benefit of, timing or pursuit of the transaction; (vi) the risks and costs of the pursuit and/or implementation of the anticipated separation of Unilever Foods’ business, including the anticipated timing required to complete the separation, any adjustment to the terms of the transaction and any changes to the configuration of the businesses included in the separation if implemented; (vii) uncertainties as to McCormick’s access to available financing to consummate the transaction upon acceptable terms and on a timely basis or at all; (viii) the failure to obtain the effectiveness of the registration statements for the transaction or receipt of McCormick shareholder approval for the transaction and certain related matters; (ix) the risk that combined company financial information relating to the transaction, including anticipated combined company revenues, earnings, cash flows, capital expenditures, indebtedness and other financial metrics of the combined company; (x) the risk that the anticipated ownership percentages of McCormick shareholders, Unilever shareholders and Unilever following the closing of the transaction may differ from those expected; (xi)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(xii) the ability of McCormick to successfully integrate Unilever Foods’ operations and implement its plans, forecasts and other expectations with respect to Unilever Foods’ business or the combined business after the closing of the transaction; (xiii) the ability of McCormick to manage additional debt and successfully de-lever following the transaction; and (xiv) the outcome of any legal proceedings that may be instituted against Unilever Foods or McCormick related to the transaction; and other risks described in the company’s filings with the Securities and Exchange Commission (“SEC”), including McCormick’s Annual Report on Form 10-K for the year ended November 30, 2025 and Quarterly Report on Form 10-Q for the quarter ended February 28, 2026. Actual results could differ materially from those projected in the forward-looking statements. The company undertakes no obligation to update or revise publicly,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Unilever 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may contain forward-looking statements within the meaning of the securities laws of certain jurisdictions, including ‘forward-looking statements’ within the meaning of the United States Private Securities Litigation Reform Act of 1995. All statements other than statements of historical fact are, or may be deemed to be, forward-looking statements. Words and terminology such as ‘will’, ‘aim’, ‘expects’, ‘anticipates’, ‘intends’, ‘looks’, ‘believes’, ‘vision’, ‘ambition’, ‘target’, ‘goal’, ‘plan’, ‘potential’, ‘work towards’, ‘may’, ‘milestone’, ‘objectives’, ‘outlook’, ‘probably’, ‘project’, ‘risk’, ‘continue’, ‘should’, ‘would be’, ‘seeks’, or the negative of these terms and other similar expressions of future performance, results, actions or events, and their negatives, are intended to identify such forward-looking statements. Forward-looking statements also include, but are not limited to, statements and information regarding the pending transaction of Unilever Foods with McCormick. Forward-looking statements can be made in writing but also may be made verbally by directors, officers and employees of the Unilever Group. These forward-looking statements are based upon current expectations and assumptions regarding anticipated developments and other factors affecting the Unilever Group. They are not historical facts, nor are they guarantees of future performance or outcomes. All forward-looking statements contained in this announcement are expressly qualified in their entirety by the cautionary statements contained in this section. Readers should not place undue reliance on forward-looking statements. Because these forward-looking statements involve known and unknown risks and uncertainties, a number of which may be beyond the Unilever Group’s control, there are important factors that could cause actual results to differ materially from those expressed or implied by these forward-looking statements. Among other risks and uncertainties, the material or principal factors which could cause actual results to differ materially from the forward-looking statements expressed in this announcement are: the parties’ ability to meet expectations regarding the timing, completion and accounting and tax treatments of the transaction, including changes in relevant tax and other applicable laws, and the occurrence of any event, change or other circumstance that could give rise to the termination of the transaction agreement, the failure to obtain necessary regulatory approvals, approval of McCormick shareholders, anticipated tax treatment or any required financing, or to satisfy any of the other conditions to the transaction, including the risks that a governmental entity may prohibit, delay or refuse to grant approval for the consummation of the transaction, may require conditions, limitations or restrictions in connection with such approvals or that such regulatory approvals may result in the imposition of conditions that could adversely affect the combined company or the expected benefits of the transaction; the risk that the proposed transaction may not be completed on the terms or in the time frame expected by the parties, or at all; direct transaction costs and substantial transition and integration-related costs associated with the proposed transaction with Unilever Foods; the possibility that unforeseen liabilities, future capital expenditures, revenues, expenses, charges, earnings, synergies, economic performance, indebtedness, financial condition, losses, future prospects, business and management strategies resulting from the transaction or otherwise could adversely impact anticipated combined company metrics and/or the value or expected benefit of, timing or pursuit of the transaction, the risk that the anticipated ownership percentages of McCormick shareholders, Unilever shareholders and Unilever following the closing of the transaction may differ from those expected, the risks and costs of the pursuit and/or implementation of the anticipated separation of Unilever Foods’ business, including the anticipated timing required to complete the separation, any adjustment to the terms of the transaction and any changes to the configuration of the businesses included in the separation if implemented, uncertainties as to McCormick’s access to available financing to consummate the transaction upon acceptable terms and on a timely basis or at all, the failure to obtain the effectiveness of the registration statements for the transaction or receipt of McCormick shareholder approval for the transaction and certain related matters,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the ability of McCormick to successfully integrate Unilever Foods’ operations and implement its plans, forecasts and other expectations with respect to Unilever Foods’ business or the combined business after the closing of the transaction; the ability of McCormick to manage additional debt and successfully de-lever following the transaction; the outcome of any legal proceedings that may be instituted against Unilever Foods or McCormick related to the transaction; Unilever' ability to innovate and remain competitive; Unilever' investment choices in its portfolio management; the effect of climate change on Unilever' business; Unilever' ability to find sustainable solutions to its plastic packaging; significant changes or deterioration in customer relationships; the recruitment and retention of talented employees; disruptions in Unilever' supply chain and distribution; increases or volatility in the cost of raw materials and commodities; the production of safe and high-quality products; secure and reliable IT infrastructure; execution of acquisitions, divestitures and business transformation projects; economic, social and political risks and natural disasters; financial risks; failure to meet high and ethical standards; and managing regulatory, tax and legal matters and practices with regard to the interpretation and application thereof and emerging and developing ESG reporting standards including differences in implementation of climate and sustainability policies in the regions where the Unilever Group operates. Risk with respect to McCormick are further described in its filings with the US Securities and Exchange Commission (“SEC”), including McCormick’s Annual Report on Form 10-K for the year ended November 30, 2025 and Quarterly Report on Form 10-Q for the quarter ended February 28, 2026. The forward-looking statements are based on our beliefs, assumptions and expectations of our future performance, taking into account all information currently available to us. Forward-looking statements are not predictions of future events. These beliefs, assumptions and expectations can change as a result of many possible events or factors, not all of which are known to us. If a change occurs, our business, financial condition, liquidity and results of operations may vary materially from those expressed in our forward-looking statements. The forward-looking statements speak only as of the date of this announcement. Except as required by any applicable law or regulation, the Unilever Group expressly disclaims any intention, obligation or undertaking to release publicly any updates or revisions to any forward-looking statements contained herein to reflect any change in the Unilever Group’s expectations with regard thereto or any change in events, conditions or circumstances on which any such statement is based. New risks and uncertainties arise over time, and it is not possible for us to predict those events or how they may affect us. In addition, we cannot assess the impact of each factor on our business or the extent to which any factor, or combination of factors, may cause actual events, to differ materially from those contained in any forward-looking statements. Further details of potential risks and uncertainties affecting the Unilever Group are described in the Unilever Group’s filings with the London Stock Exchange, Euronext Amsterdam and the SEC, including in the Annual Report on Form 20-F 2025 and the Unilever Annual Report and Accounts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document relates to a proposed transaction among McCormick, Unilever and Unilever Foods. The parties intend to file relevant materials with the SEC, including, among other filings, a registration statement on Form S-4 to be filed by McCormick with the SEC, which will include a document that serves as a proxy statement/prospectus of McCormick in connection with the anticipated separation of Unilever Foods from Unilever and combination with McCormick, and a registration statement on Form 10 to be filed by Unilever Foods entity that serve as an information statement/prospectus in connection with the spin-off of Unilever Foods from Unilever. Each party will also file other documents regarding the proposed transaction with the SEC. INVESTORS AND SECURITY HOLDERS ARE URGED TO READ THE REGISTRATION STATEMENTS, INFORMATION STATEMENTS, PROXY STATEMENT/PROSPECTUS AND ALL OTHER RELEVANT DOCUMENTS FILED OR THAT WILL BE FILED WITH THE SEC IN CONNECTION WITH THE PROPOSED TRANSACTION,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proxy statement/prospectus and all other relevant documents filed or that will be filed with the SEC by McCormick, Unilever Foods or Unilever through the website maintained by the SEC at </w:t>
      </w:r>
      <w:r>
        <w:rPr>
          <w:rFonts w:ascii="Times New Roman;Times;Serif" w:hAnsi="Times New Roman;Times;Serif"/>
          <w:b w:val="false"/>
          <w:i w:val="false"/>
          <w:caps w:val="false"/>
          <w:smallCaps w:val="false"/>
          <w:color w:val="0563C1"/>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McCormick with the SEC also may be obtained free of charge at McCormick’s website at https://ir.mccormick.com/ or upon written request to McCormick &amp; Company, Incorporated, 24 Schilling Road, Suite 1, Hunt Valley, Maryland 21031, Attention: Investor Relations Department. The documents filed by Unilever Foods or Unilever with the SEC also may be obtained free of charge upon written request to Unilever, Investor Relations Department, 100 Victoria Embankment, London EC4Y 0DY,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and Unilever and their respective directors and executive officers may be deemed to be participants in the solicitation of proxies from McCormick’s shareholders in connection with the proposed transaction. Information about McCormick’s directors and executive officers and their ownership of McCormick’s common stock is set forth in McCormick’s proxy statement for its 2025 Annual Meeting of Shareholders on Schedule 14A filed with the SEC on February 18, 2026. To the extent that holdings of McCormick’s securities have changed since the amounts printed in McCormick’s proxy statement, such changes have been or will be reflected on Statements of Change in Ownership on Form 4 filed with the SEC. Additional information regarding the direct and indirect interests of those persons and other persons who may be deemed participants in the proposed transaction may be obtained by reading the proxy statement/prospectus regarding the proposed transaction when it becomes available. Information about the directors and executive officers of Unilever is set forth in its Annual Report on Form 20-F for the year ended December 31, 2025, which was filed with the SEC on March 12, 2026. You may obtain free copies of these documents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3606</Words>
  <Characters>21429</Characters>
  <CharactersWithSpaces>25056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