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949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94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PRESTON MARGARET M V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MCCORMICK &amp; CO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MKC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MCCORMICK &amp; COMPANY, INCORPORATED</w:t>
            </w: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 SCHILLING ROAD, SUITE 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HUNT VALLEY MD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21031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84,364.195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Non Voting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6,235.263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276.597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276.597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-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50.4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29,319.365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Dividend Reinvestment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Jeffery D. Schwartz, Attorney-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-2592705</wp:posOffset>
            </wp:positionV>
            <wp:extent cx="28575" cy="1925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61238" TargetMode="External"/><Relationship Id="rId14" Type="http://schemas.openxmlformats.org/officeDocument/2006/relationships/hyperlink" Target="http://www.sec.gov/cgi-bin/browse-edgar?action=getcompany&amp;CIK=00000637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2026-06-11T14:39:16Z</dcterms:created>
  <dcterms:modified xsi:type="dcterms:W3CDTF">2026-06-11T14:39:16Z</dcterms:modified>
</cp:coreProperties>
</file>