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796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79691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Tapiero Jacques</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MCCORMICK &amp; CO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MKC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4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32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01/12/2026</w:t>
            </w:r>
          </w:p>
        </w:tc>
        <w:tc>
          <w:tcPr>
            <w:tcW w:w="1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24 SCHILLING ROAD</w:t>
            </w:r>
          </w:p>
        </w:tc>
        <w:tc>
          <w:tcPr>
            <w:tcW w:w="1180" w:type="dxa"/>
            <w:vAlign w:val="bottom"/>
          </w:tcPr>
          <w:p>
            <w:pPr>
              <w:spacing w:after="0"/>
              <w:rPr>
                <w:sz w:val="10"/>
                <w:szCs w:val="10"/>
                <w:color w:val="auto"/>
              </w:rPr>
            </w:pP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w:t>
            </w: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HUNT VALLEY MD</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21031</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800"/>
              <w:spacing w:after="0"/>
              <w:rPr>
                <w:sz w:val="20"/>
                <w:szCs w:val="20"/>
                <w:color w:val="auto"/>
              </w:rPr>
            </w:pPr>
            <w:r>
              <w:rPr>
                <w:rFonts w:ascii="Arial" w:cs="Arial" w:eastAsia="Arial" w:hAnsi="Arial"/>
                <w:sz w:val="12"/>
                <w:szCs w:val="12"/>
                <w:b w:val="1"/>
                <w:bCs w:val="1"/>
                <w:color w:val="auto"/>
                <w:w w:val="95"/>
              </w:rPr>
              <w:t>2. Transaction</w:t>
            </w:r>
          </w:p>
        </w:tc>
        <w:tc>
          <w:tcPr>
            <w:tcW w:w="26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 Voting</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02/02/2026</w:t>
            </w: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5.69</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61.1</w:t>
            </w:r>
          </w:p>
        </w:tc>
        <w:tc>
          <w:tcPr>
            <w:tcW w:w="1300" w:type="dxa"/>
            <w:vAlign w:val="bottom"/>
            <w:gridSpan w:val="3"/>
          </w:tcPr>
          <w:p>
            <w:pPr>
              <w:jc w:val="right"/>
              <w:ind w:right="181"/>
              <w:spacing w:after="0"/>
              <w:rPr>
                <w:sz w:val="20"/>
                <w:szCs w:val="20"/>
                <w:color w:val="auto"/>
              </w:rPr>
            </w:pPr>
            <w:r>
              <w:rPr>
                <w:rFonts w:ascii="Times New Roman" w:cs="Times New Roman" w:eastAsia="Times New Roman" w:hAnsi="Times New Roman"/>
                <w:sz w:val="17"/>
                <w:szCs w:val="17"/>
                <w:color w:val="0000FF"/>
              </w:rPr>
              <w:t>31,596.054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 Non Voting</w:t>
            </w: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2,620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Non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8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21.42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01/12/2026</w:t>
            </w:r>
          </w:p>
        </w:tc>
        <w:tc>
          <w:tcPr>
            <w:tcW w:w="1140" w:type="dxa"/>
            <w:vAlign w:val="bottom"/>
          </w:tcPr>
          <w:p>
            <w:pPr>
              <w:spacing w:after="0"/>
              <w:rPr>
                <w:sz w:val="5"/>
                <w:szCs w:val="5"/>
                <w:color w:val="auto"/>
              </w:rPr>
            </w:pPr>
          </w:p>
        </w:tc>
        <w:tc>
          <w:tcPr>
            <w:tcW w:w="46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J</w:t>
            </w:r>
          </w:p>
        </w:tc>
        <w:tc>
          <w:tcPr>
            <w:tcW w:w="2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V</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21.42</w:t>
            </w:r>
          </w:p>
        </w:tc>
        <w:tc>
          <w:tcPr>
            <w:tcW w:w="4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Stock -</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66.84</w:t>
            </w:r>
          </w:p>
        </w:tc>
        <w:tc>
          <w:tcPr>
            <w:tcW w:w="88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2,211.772</w:t>
            </w:r>
          </w:p>
        </w:tc>
        <w:tc>
          <w:tcPr>
            <w:tcW w:w="66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Retirement</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Voting</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gridSpan w:val="3"/>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Savings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Plan</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Non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5.69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02/02/2026</w:t>
            </w:r>
          </w:p>
        </w:tc>
        <w:tc>
          <w:tcPr>
            <w:tcW w:w="1140" w:type="dxa"/>
            <w:vAlign w:val="bottom"/>
          </w:tcPr>
          <w:p>
            <w:pPr>
              <w:spacing w:after="0"/>
              <w:rPr>
                <w:sz w:val="5"/>
                <w:szCs w:val="5"/>
                <w:color w:val="auto"/>
              </w:rPr>
            </w:pPr>
          </w:p>
        </w:tc>
        <w:tc>
          <w:tcPr>
            <w:tcW w:w="46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5.69</w:t>
            </w:r>
          </w:p>
        </w:tc>
        <w:tc>
          <w:tcPr>
            <w:tcW w:w="760" w:type="dxa"/>
            <w:vAlign w:val="bottom"/>
            <w:gridSpan w:val="2"/>
            <w:vMerge w:val="restart"/>
          </w:tcPr>
          <w:p>
            <w:pPr>
              <w:jc w:val="right"/>
              <w:ind w:right="60"/>
              <w:spacing w:after="0" w:line="142" w:lineRule="exact"/>
              <w:rPr>
                <w:sz w:val="20"/>
                <w:szCs w:val="20"/>
                <w:color w:val="auto"/>
              </w:rPr>
            </w:pPr>
            <w:r>
              <w:rPr>
                <w:rFonts w:ascii="Times New Roman" w:cs="Times New Roman" w:eastAsia="Times New Roman" w:hAnsi="Times New Roman"/>
                <w:sz w:val="13"/>
                <w:szCs w:val="13"/>
                <w:color w:val="0000FF"/>
              </w:rPr>
              <w:t>02/02/2026</w:t>
            </w:r>
          </w:p>
        </w:tc>
        <w:tc>
          <w:tcPr>
            <w:tcW w:w="740" w:type="dxa"/>
            <w:vAlign w:val="bottom"/>
            <w:gridSpan w:val="2"/>
            <w:vMerge w:val="restart"/>
          </w:tcPr>
          <w:p>
            <w:pPr>
              <w:jc w:val="right"/>
              <w:ind w:right="38"/>
              <w:spacing w:after="0" w:line="142" w:lineRule="exact"/>
              <w:rPr>
                <w:sz w:val="20"/>
                <w:szCs w:val="20"/>
                <w:color w:val="auto"/>
              </w:rPr>
            </w:pPr>
            <w:r>
              <w:rPr>
                <w:rFonts w:ascii="Times New Roman" w:cs="Times New Roman" w:eastAsia="Times New Roman" w:hAnsi="Times New Roman"/>
                <w:sz w:val="13"/>
                <w:szCs w:val="13"/>
                <w:color w:val="0000FF"/>
              </w:rPr>
              <w:t>02/02/2026</w:t>
            </w:r>
          </w:p>
        </w:tc>
        <w:tc>
          <w:tcPr>
            <w:tcW w:w="64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Stock -</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61.1</w:t>
            </w:r>
          </w:p>
        </w:tc>
        <w:tc>
          <w:tcPr>
            <w:tcW w:w="88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2,206.082</w:t>
            </w:r>
          </w:p>
        </w:tc>
        <w:tc>
          <w:tcPr>
            <w:tcW w:w="66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Retirement</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Voting</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Savings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ind w:left="10400"/>
        <w:spacing w:after="0"/>
        <w:rPr>
          <w:sz w:val="20"/>
          <w:szCs w:val="20"/>
          <w:color w:val="auto"/>
        </w:rPr>
      </w:pPr>
      <w:r>
        <w:rPr>
          <w:rFonts w:ascii="Times New Roman" w:cs="Times New Roman" w:eastAsia="Times New Roman" w:hAnsi="Times New Roman"/>
          <w:sz w:val="13"/>
          <w:szCs w:val="13"/>
          <w:color w:val="0000FF"/>
        </w:rPr>
        <w:t>Plan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Reinvestment</w:t>
      </w:r>
    </w:p>
    <w:p>
      <w:pPr>
        <w:spacing w:after="0" w:line="44" w:lineRule="exact"/>
        <w:rPr>
          <w:rFonts w:ascii="Times New Roman" w:cs="Times New Roman" w:eastAsia="Times New Roman" w:hAnsi="Times New Roman"/>
          <w:sz w:val="13"/>
          <w:szCs w:val="13"/>
          <w:color w:val="008000"/>
        </w:rPr>
      </w:pPr>
    </w:p>
    <w:p>
      <w:pPr>
        <w:ind w:left="40" w:right="1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is the economic equivalent of one share of McCormick Common Stock ??" Voting. On February 2, 2026, 5.690 units were settled for an equal number of McCormick Common Stock ??" Voting.</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Jason E. Wynn,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02/03/2026</w:t>
            </w:r>
          </w:p>
        </w:tc>
        <w:tc>
          <w:tcPr>
            <w:tcW w:w="0" w:type="dxa"/>
            <w:vAlign w:val="bottom"/>
          </w:tcPr>
          <w:p>
            <w:pPr>
              <w:spacing w:after="0"/>
              <w:rPr>
                <w:sz w:val="1"/>
                <w:szCs w:val="1"/>
                <w:color w:val="auto"/>
              </w:rPr>
            </w:pPr>
          </w:p>
        </w:tc>
      </w:tr>
      <w:tr>
        <w:trPr>
          <w:trHeight w:val="88"/>
        </w:trPr>
        <w:tc>
          <w:tcPr>
            <w:tcW w:w="26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3"/>
              </w:rPr>
              <w:t>fact</w:t>
            </w:r>
          </w:p>
        </w:tc>
        <w:tc>
          <w:tcPr>
            <w:tcW w:w="166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60" w:type="dxa"/>
            <w:vAlign w:val="bottom"/>
            <w:tcBorders>
              <w:bottom w:val="single" w:sz="8" w:color="auto"/>
            </w:tcBorders>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79078" TargetMode="External"/><Relationship Id="rId14" Type="http://schemas.openxmlformats.org/officeDocument/2006/relationships/hyperlink" Target="http://www.sec.gov/cgi-bin/browse-edgar?action=getcompany&amp;CIK=00000637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2026-02-03T11:32:38Z</dcterms:created>
  <dcterms:modified xsi:type="dcterms:W3CDTF">2026-02-03T11:32:38Z</dcterms:modified>
</cp:coreProperties>
</file>